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A074E" w14:textId="77777777" w:rsidR="00516B2E" w:rsidRPr="00516B2E" w:rsidRDefault="00916D7F" w:rsidP="00516B2E">
      <w:pPr>
        <w:pStyle w:val="Cm"/>
      </w:pPr>
      <w:r w:rsidRPr="00916D7F">
        <w:rPr>
          <w:rStyle w:val="AlcmChar"/>
        </w:rPr>
        <w:t>2. sz. melléklet</w:t>
      </w:r>
      <w:r>
        <w:br/>
      </w:r>
      <w:r w:rsidR="00516B2E" w:rsidRPr="00516B2E">
        <w:t xml:space="preserve">Pályázati </w:t>
      </w:r>
      <w:r w:rsidR="00516B2E" w:rsidRPr="007C35E1">
        <w:t>adatlap</w:t>
      </w:r>
    </w:p>
    <w:p w14:paraId="2C270464" w14:textId="77777777" w:rsidR="00516B2E" w:rsidRDefault="00516B2E" w:rsidP="00516B2E">
      <w:pPr>
        <w:pStyle w:val="PersonalName"/>
      </w:pPr>
    </w:p>
    <w:p w14:paraId="6FE04DFC" w14:textId="77777777" w:rsidR="00516B2E" w:rsidRPr="00516B2E" w:rsidRDefault="00516B2E" w:rsidP="007C35E1">
      <w:pPr>
        <w:pStyle w:val="PersonalName"/>
        <w:numPr>
          <w:ilvl w:val="0"/>
          <w:numId w:val="9"/>
        </w:numPr>
        <w:ind w:left="284" w:hanging="284"/>
        <w:jc w:val="left"/>
      </w:pPr>
      <w:r w:rsidRPr="00516B2E">
        <w:t>Pályázó adatai</w:t>
      </w:r>
    </w:p>
    <w:p w14:paraId="0B1CBEB3" w14:textId="77777777" w:rsidR="00516B2E" w:rsidRPr="00516B2E" w:rsidRDefault="00516B2E" w:rsidP="00516B2E">
      <w:pPr>
        <w:jc w:val="left"/>
        <w:rPr>
          <w:b/>
        </w:rPr>
      </w:pPr>
    </w:p>
    <w:tbl>
      <w:tblPr>
        <w:tblStyle w:val="Rcsostblzat"/>
        <w:tblW w:w="0" w:type="auto"/>
        <w:tblLook w:val="00A0" w:firstRow="1" w:lastRow="0" w:firstColumn="1" w:lastColumn="0" w:noHBand="0" w:noVBand="0"/>
      </w:tblPr>
      <w:tblGrid>
        <w:gridCol w:w="3244"/>
        <w:gridCol w:w="5826"/>
      </w:tblGrid>
      <w:tr w:rsidR="00516B2E" w:rsidRPr="00516B2E" w14:paraId="2D1755B1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68CCA022" w14:textId="77777777" w:rsidR="00516B2E" w:rsidRPr="00516B2E" w:rsidRDefault="00516B2E" w:rsidP="00FE6905">
            <w:pPr>
              <w:jc w:val="left"/>
            </w:pPr>
            <w:r w:rsidRPr="00516B2E">
              <w:t>Név:</w:t>
            </w:r>
          </w:p>
        </w:tc>
        <w:tc>
          <w:tcPr>
            <w:tcW w:w="6310" w:type="dxa"/>
            <w:vAlign w:val="center"/>
          </w:tcPr>
          <w:p w14:paraId="0D2820A8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57797A83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6A5DD73E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11F0361E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733F3DEA" w14:textId="77777777" w:rsidR="00516B2E" w:rsidRPr="00516B2E" w:rsidRDefault="00516B2E" w:rsidP="00FE6905">
            <w:pPr>
              <w:jc w:val="left"/>
            </w:pPr>
            <w:r w:rsidRPr="00516B2E">
              <w:t>Rövidített név:</w:t>
            </w:r>
          </w:p>
        </w:tc>
        <w:tc>
          <w:tcPr>
            <w:tcW w:w="6310" w:type="dxa"/>
            <w:vAlign w:val="center"/>
          </w:tcPr>
          <w:p w14:paraId="5C37394F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4D9E7CEA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542B0874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735ED7BB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4758C68F" w14:textId="77777777" w:rsidR="00516B2E" w:rsidRPr="00516B2E" w:rsidRDefault="00516B2E" w:rsidP="00FE6905">
            <w:pPr>
              <w:jc w:val="left"/>
            </w:pPr>
            <w:r w:rsidRPr="00516B2E">
              <w:t>Cégjegyzékszám:</w:t>
            </w:r>
          </w:p>
        </w:tc>
        <w:tc>
          <w:tcPr>
            <w:tcW w:w="6310" w:type="dxa"/>
            <w:vAlign w:val="center"/>
          </w:tcPr>
          <w:p w14:paraId="33C6357D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55FED892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2CC742EA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0627C17B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18872123" w14:textId="77777777" w:rsidR="00516B2E" w:rsidRPr="00516B2E" w:rsidRDefault="00516B2E" w:rsidP="00FE6905">
            <w:pPr>
              <w:jc w:val="left"/>
            </w:pPr>
            <w:r w:rsidRPr="00516B2E">
              <w:t>Adószám:</w:t>
            </w:r>
          </w:p>
        </w:tc>
        <w:tc>
          <w:tcPr>
            <w:tcW w:w="6310" w:type="dxa"/>
            <w:vAlign w:val="center"/>
          </w:tcPr>
          <w:p w14:paraId="130F0D77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4384483A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44D3A32D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0DE43091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3E362DC7" w14:textId="77777777" w:rsidR="00516B2E" w:rsidRPr="00516B2E" w:rsidRDefault="00516B2E" w:rsidP="00FE6905">
            <w:pPr>
              <w:jc w:val="left"/>
            </w:pPr>
            <w:r w:rsidRPr="00516B2E">
              <w:t>Székhely:</w:t>
            </w:r>
          </w:p>
        </w:tc>
        <w:tc>
          <w:tcPr>
            <w:tcW w:w="6310" w:type="dxa"/>
            <w:vAlign w:val="center"/>
          </w:tcPr>
          <w:p w14:paraId="3F86F792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37D4726F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6C36D05B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020E0CC6" w14:textId="77777777" w:rsidTr="00FE6905">
        <w:trPr>
          <w:trHeight w:val="246"/>
        </w:trPr>
        <w:tc>
          <w:tcPr>
            <w:tcW w:w="3369" w:type="dxa"/>
            <w:vAlign w:val="center"/>
          </w:tcPr>
          <w:p w14:paraId="0627E7BF" w14:textId="77777777" w:rsidR="00516B2E" w:rsidRPr="00516B2E" w:rsidRDefault="00516B2E" w:rsidP="00FE6905">
            <w:pPr>
              <w:jc w:val="left"/>
            </w:pPr>
            <w:r w:rsidRPr="00516B2E">
              <w:t>Képviselő:</w:t>
            </w:r>
          </w:p>
        </w:tc>
        <w:tc>
          <w:tcPr>
            <w:tcW w:w="6310" w:type="dxa"/>
            <w:vAlign w:val="center"/>
          </w:tcPr>
          <w:p w14:paraId="43F23F49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3F72B680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2ED02451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5FC12F01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700CB722" w14:textId="77777777" w:rsidR="00516B2E" w:rsidRPr="00516B2E" w:rsidRDefault="00516B2E" w:rsidP="00FE6905">
            <w:pPr>
              <w:jc w:val="left"/>
            </w:pPr>
            <w:r w:rsidRPr="00516B2E">
              <w:t>Telefon, e-mail:</w:t>
            </w:r>
          </w:p>
        </w:tc>
        <w:tc>
          <w:tcPr>
            <w:tcW w:w="6310" w:type="dxa"/>
            <w:vAlign w:val="center"/>
          </w:tcPr>
          <w:p w14:paraId="32DA7DD4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0319FCC5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1702C160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2F665D08" w14:textId="77777777" w:rsidTr="00783BF1">
        <w:trPr>
          <w:trHeight w:val="852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113533E0" w14:textId="77777777" w:rsidR="00516B2E" w:rsidRPr="00516B2E" w:rsidRDefault="00516B2E" w:rsidP="00FE6905">
            <w:pPr>
              <w:jc w:val="left"/>
            </w:pPr>
            <w:r w:rsidRPr="00516B2E">
              <w:t>Nyilvános honlap URL-je:</w:t>
            </w:r>
          </w:p>
        </w:tc>
        <w:tc>
          <w:tcPr>
            <w:tcW w:w="6310" w:type="dxa"/>
            <w:tcBorders>
              <w:bottom w:val="single" w:sz="4" w:space="0" w:color="auto"/>
            </w:tcBorders>
            <w:vAlign w:val="center"/>
          </w:tcPr>
          <w:p w14:paraId="4113CB2D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02F76BAC" w14:textId="77777777" w:rsidTr="00783BF1">
        <w:trPr>
          <w:trHeight w:val="85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BD407" w14:textId="77777777" w:rsidR="00516B2E" w:rsidRPr="00516B2E" w:rsidRDefault="00516B2E" w:rsidP="00FE6905">
            <w:pPr>
              <w:jc w:val="left"/>
            </w:pPr>
            <w:r w:rsidRPr="00516B2E">
              <w:t>Kapcsolattartó neve, elérhetőségei: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1B509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551ADF5A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</w:tbl>
    <w:p w14:paraId="68EA4F24" w14:textId="77777777" w:rsidR="00F244A9" w:rsidRDefault="00F244A9" w:rsidP="00516B2E">
      <w:pPr>
        <w:rPr>
          <w:b/>
        </w:rPr>
      </w:pPr>
    </w:p>
    <w:p w14:paraId="7FEB17FB" w14:textId="77777777" w:rsidR="00516B2E" w:rsidRPr="00577D2E" w:rsidRDefault="00F244A9" w:rsidP="00577D2E">
      <w:r>
        <w:br w:type="page"/>
      </w:r>
    </w:p>
    <w:p w14:paraId="7903EB58" w14:textId="77777777" w:rsidR="00516B2E" w:rsidRPr="00516B2E" w:rsidRDefault="00516B2E" w:rsidP="00AC57AA">
      <w:pPr>
        <w:pStyle w:val="PersonalName"/>
        <w:numPr>
          <w:ilvl w:val="0"/>
          <w:numId w:val="9"/>
        </w:numPr>
        <w:ind w:left="284" w:hanging="284"/>
        <w:jc w:val="left"/>
      </w:pPr>
      <w:r w:rsidRPr="00516B2E">
        <w:lastRenderedPageBreak/>
        <w:t>DJPV Alapszint</w:t>
      </w:r>
    </w:p>
    <w:p w14:paraId="26689637" w14:textId="77777777" w:rsidR="00516B2E" w:rsidRPr="00516B2E" w:rsidRDefault="00516B2E" w:rsidP="00516B2E">
      <w:pPr>
        <w:jc w:val="left"/>
        <w:rPr>
          <w:b/>
          <w:u w:val="single"/>
        </w:rPr>
      </w:pPr>
    </w:p>
    <w:p w14:paraId="15579094" w14:textId="6408A1C8" w:rsidR="009D19A8" w:rsidRPr="00B82EC1" w:rsidRDefault="009D19A8" w:rsidP="00F50CCF">
      <w:r w:rsidRPr="00B82EC1">
        <w:t>Kérjük, a megfelelő táblázatban mutassa be, hogy a pályázó intézmény</w:t>
      </w:r>
      <w:r w:rsidR="00F50CCF">
        <w:t xml:space="preserve"> digitális web ügyfélfelület, és/vagy digitális mobil ügyfélfelület megoldásával</w:t>
      </w:r>
      <w:r w:rsidRPr="00B82EC1">
        <w:t xml:space="preserve"> megfelel a DJPV alapszintű (Digitális Biztosító – DJP Partner) védjegyhasználati jogosultság alábbi feltételeinek. </w:t>
      </w:r>
    </w:p>
    <w:p w14:paraId="5B523403" w14:textId="77777777" w:rsidR="00516B2E" w:rsidRPr="00516B2E" w:rsidRDefault="00516B2E" w:rsidP="00516B2E">
      <w:pPr>
        <w:jc w:val="left"/>
        <w:rPr>
          <w:b/>
        </w:rPr>
      </w:pPr>
    </w:p>
    <w:tbl>
      <w:tblPr>
        <w:tblStyle w:val="Rcsostblzat"/>
        <w:tblW w:w="92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544"/>
      </w:tblGrid>
      <w:tr w:rsidR="001A006E" w:rsidRPr="00516B2E" w14:paraId="4C4354B5" w14:textId="77777777" w:rsidTr="001A006E">
        <w:trPr>
          <w:trHeight w:val="76"/>
        </w:trPr>
        <w:tc>
          <w:tcPr>
            <w:tcW w:w="2835" w:type="dxa"/>
            <w:tcBorders>
              <w:bottom w:val="nil"/>
            </w:tcBorders>
            <w:shd w:val="clear" w:color="auto" w:fill="06AB71" w:themeFill="accent2"/>
            <w:vAlign w:val="center"/>
          </w:tcPr>
          <w:p w14:paraId="7BA24468" w14:textId="77777777" w:rsidR="001A006E" w:rsidRPr="001A006E" w:rsidRDefault="001A006E" w:rsidP="00FC3E5F">
            <w:pPr>
              <w:jc w:val="center"/>
              <w:rPr>
                <w:b/>
                <w:color w:val="FFFFFF" w:themeColor="background1"/>
              </w:rPr>
            </w:pPr>
            <w:r w:rsidRPr="001A006E">
              <w:rPr>
                <w:b/>
                <w:color w:val="FFFFFF" w:themeColor="background1"/>
              </w:rPr>
              <w:t>Feltétel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06AB71" w:themeFill="accent2"/>
            <w:vAlign w:val="center"/>
          </w:tcPr>
          <w:p w14:paraId="1B274A83" w14:textId="77777777" w:rsidR="001A006E" w:rsidRPr="001A006E" w:rsidRDefault="001A006E" w:rsidP="00FC3E5F">
            <w:pPr>
              <w:jc w:val="center"/>
              <w:rPr>
                <w:b/>
                <w:color w:val="FFFFFF" w:themeColor="background1"/>
              </w:rPr>
            </w:pPr>
            <w:r w:rsidRPr="001A006E">
              <w:rPr>
                <w:b/>
                <w:color w:val="FFFFFF" w:themeColor="background1"/>
              </w:rPr>
              <w:t>Megfelelés indoklása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06AB71" w:themeFill="accent2"/>
            <w:vAlign w:val="center"/>
          </w:tcPr>
          <w:p w14:paraId="4D623976" w14:textId="77777777" w:rsidR="001A006E" w:rsidRPr="001A006E" w:rsidRDefault="001A006E" w:rsidP="00FC3E5F">
            <w:pPr>
              <w:jc w:val="center"/>
              <w:rPr>
                <w:b/>
                <w:color w:val="FFFFFF" w:themeColor="background1"/>
              </w:rPr>
            </w:pPr>
            <w:r w:rsidRPr="001A006E">
              <w:rPr>
                <w:b/>
                <w:color w:val="FFFFFF" w:themeColor="background1"/>
              </w:rPr>
              <w:t xml:space="preserve">Megjegyzés </w:t>
            </w:r>
            <w:r w:rsidRPr="001A006E">
              <w:rPr>
                <w:b/>
                <w:color w:val="FFFFFF" w:themeColor="background1"/>
              </w:rPr>
              <w:br/>
            </w:r>
            <w:r w:rsidRPr="006F1E7A">
              <w:rPr>
                <w:color w:val="FFFFFF" w:themeColor="background1"/>
                <w:sz w:val="16"/>
                <w:szCs w:val="16"/>
              </w:rPr>
              <w:t xml:space="preserve">(pl. link az adott </w:t>
            </w:r>
            <w:proofErr w:type="gramStart"/>
            <w:r w:rsidRPr="006F1E7A">
              <w:rPr>
                <w:color w:val="FFFFFF" w:themeColor="background1"/>
                <w:sz w:val="16"/>
                <w:szCs w:val="16"/>
              </w:rPr>
              <w:t>szolgáltatásra,</w:t>
            </w:r>
            <w:proofErr w:type="gramEnd"/>
            <w:r w:rsidRPr="006F1E7A">
              <w:rPr>
                <w:color w:val="FFFFFF" w:themeColor="background1"/>
                <w:sz w:val="16"/>
                <w:szCs w:val="16"/>
              </w:rPr>
              <w:t xml:space="preserve"> stb.)</w:t>
            </w:r>
          </w:p>
        </w:tc>
      </w:tr>
      <w:tr w:rsidR="001A006E" w:rsidRPr="001A006E" w14:paraId="2CAA9D6C" w14:textId="77777777" w:rsidTr="001A006E">
        <w:trPr>
          <w:trHeight w:val="100"/>
        </w:trPr>
        <w:tc>
          <w:tcPr>
            <w:tcW w:w="9214" w:type="dxa"/>
            <w:gridSpan w:val="3"/>
            <w:tcBorders>
              <w:top w:val="nil"/>
              <w:bottom w:val="single" w:sz="8" w:space="0" w:color="06AB71" w:themeColor="accent2"/>
            </w:tcBorders>
            <w:shd w:val="clear" w:color="auto" w:fill="auto"/>
            <w:vAlign w:val="center"/>
          </w:tcPr>
          <w:p w14:paraId="4E1592B9" w14:textId="77777777" w:rsidR="00E64A2D" w:rsidRPr="001A006E" w:rsidRDefault="00E64A2D" w:rsidP="002E0557">
            <w:pPr>
              <w:jc w:val="center"/>
              <w:rPr>
                <w:b/>
                <w:color w:val="06AB71" w:themeColor="accent2"/>
                <w:sz w:val="24"/>
              </w:rPr>
            </w:pPr>
            <w:r w:rsidRPr="001A006E">
              <w:rPr>
                <w:b/>
                <w:color w:val="06AB71" w:themeColor="accent2"/>
                <w:sz w:val="24"/>
              </w:rPr>
              <w:t>Utas-; KGFB/Casco-; Lakásbiztosítás</w:t>
            </w:r>
          </w:p>
        </w:tc>
      </w:tr>
      <w:tr w:rsidR="00E64A2D" w:rsidRPr="00516B2E" w14:paraId="25728E6B" w14:textId="77777777" w:rsidTr="008A25C2">
        <w:trPr>
          <w:trHeight w:val="1134"/>
        </w:trPr>
        <w:tc>
          <w:tcPr>
            <w:tcW w:w="2835" w:type="dxa"/>
            <w:tcBorders>
              <w:top w:val="single" w:sz="8" w:space="0" w:color="06AB71" w:themeColor="accent2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8660663" w14:textId="77777777" w:rsidR="00E64A2D" w:rsidRPr="00C15BA9" w:rsidRDefault="00E64A2D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Online kalkulátor, teljes körű online tájékoztatás a ter</w:t>
            </w:r>
            <w:r w:rsidRPr="00C15BA9">
              <w:rPr>
                <w:b/>
                <w:color w:val="7C949E" w:themeColor="text1" w:themeTint="99"/>
              </w:rPr>
              <w:softHyphen/>
              <w:t>mé</w:t>
            </w:r>
            <w:r w:rsidRPr="00C15BA9">
              <w:rPr>
                <w:b/>
                <w:color w:val="7C949E" w:themeColor="text1" w:themeTint="99"/>
              </w:rPr>
              <w:softHyphen/>
              <w:t>kek</w:t>
            </w:r>
            <w:r w:rsidRPr="00C15BA9">
              <w:rPr>
                <w:b/>
                <w:color w:val="7C949E" w:themeColor="text1" w:themeTint="99"/>
              </w:rPr>
              <w:softHyphen/>
              <w:t>ről, minimum a Bit. 152. §-</w:t>
            </w:r>
            <w:r w:rsidR="002E0557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ban, valamint a 378. §-ban előírt tájékoztatási kötele</w:t>
            </w:r>
            <w:r w:rsidR="002E0557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zett</w:t>
            </w:r>
            <w:r w:rsidR="002E0557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ségnek megfelelően</w:t>
            </w:r>
          </w:p>
        </w:tc>
        <w:tc>
          <w:tcPr>
            <w:tcW w:w="2835" w:type="dxa"/>
            <w:tcBorders>
              <w:top w:val="single" w:sz="8" w:space="0" w:color="06AB71" w:themeColor="accent2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D0FC8BF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8" w:space="0" w:color="06AB71" w:themeColor="accent2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11953DDA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0776FD55" w14:textId="77777777" w:rsidTr="008A25C2">
        <w:trPr>
          <w:trHeight w:val="113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6CE5785" w14:textId="77777777" w:rsidR="00E64A2D" w:rsidRPr="00C15BA9" w:rsidRDefault="008A25C2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O</w:t>
            </w:r>
            <w:r w:rsidR="002E0557" w:rsidRPr="00C15BA9">
              <w:rPr>
                <w:b/>
                <w:color w:val="7C949E" w:themeColor="text1" w:themeTint="99"/>
              </w:rPr>
              <w:t>nline szerződéskötés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5004915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17007436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2D02E146" w14:textId="77777777" w:rsidTr="008A25C2">
        <w:trPr>
          <w:trHeight w:val="113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7AE164D1" w14:textId="77777777" w:rsidR="00E64A2D" w:rsidRPr="00C15BA9" w:rsidRDefault="002E0557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Online fizetés egyszeri vagy rendszeres díjfizetés esetén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3E595F2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09B62DAC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5E443303" w14:textId="77777777" w:rsidTr="008A25C2">
        <w:trPr>
          <w:trHeight w:val="113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2890056" w14:textId="77777777" w:rsidR="00E64A2D" w:rsidRPr="00C15BA9" w:rsidRDefault="002E0557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Online ügyfélszol</w:t>
            </w:r>
            <w:r w:rsidRPr="00C15BA9">
              <w:rPr>
                <w:b/>
                <w:color w:val="7C949E" w:themeColor="text1" w:themeTint="99"/>
              </w:rPr>
              <w:softHyphen/>
              <w:t>gá</w:t>
            </w:r>
            <w:r w:rsidRPr="00C15BA9">
              <w:rPr>
                <w:b/>
                <w:color w:val="7C949E" w:themeColor="text1" w:themeTint="99"/>
              </w:rPr>
              <w:softHyphen/>
              <w:t>lat/ügy</w:t>
            </w:r>
            <w:r w:rsidRPr="00C15BA9">
              <w:rPr>
                <w:b/>
                <w:color w:val="7C949E" w:themeColor="text1" w:themeTint="99"/>
              </w:rPr>
              <w:softHyphen/>
              <w:t>félportál (egyenleglekérés, kötvény- vagy igazolás</w:t>
            </w:r>
            <w:r w:rsidRPr="00C15BA9">
              <w:rPr>
                <w:b/>
                <w:color w:val="7C949E" w:themeColor="text1" w:themeTint="99"/>
              </w:rPr>
              <w:softHyphen/>
              <w:t>letöltés, elérhetőségi adatmódosítás)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CDECF24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4ABD6122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6DA67485" w14:textId="77777777" w:rsidTr="008A25C2">
        <w:trPr>
          <w:trHeight w:val="113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7965D5E0" w14:textId="77777777" w:rsidR="00E64A2D" w:rsidRPr="00C15BA9" w:rsidRDefault="00E64A2D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Online kárbejelentés, ügyfolyamat nyomon követése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2CADFC5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4BF769E6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5E8EFBD2" w14:textId="77777777" w:rsidTr="008A25C2">
        <w:trPr>
          <w:trHeight w:val="113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5D0F599" w14:textId="77777777" w:rsidR="00E64A2D" w:rsidRPr="00C15BA9" w:rsidRDefault="00E64A2D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lastRenderedPageBreak/>
              <w:t>Ügyféligények folyamatos nyomon követése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C6ABBFB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05BA7E61" w14:textId="77777777" w:rsidR="00E64A2D" w:rsidRPr="009600B5" w:rsidRDefault="00E64A2D" w:rsidP="008A25C2">
            <w:pPr>
              <w:jc w:val="left"/>
            </w:pPr>
          </w:p>
        </w:tc>
      </w:tr>
    </w:tbl>
    <w:p w14:paraId="2E5F840D" w14:textId="77777777" w:rsidR="00516B2E" w:rsidRPr="00516B2E" w:rsidRDefault="00516B2E" w:rsidP="00516B2E">
      <w:pPr>
        <w:jc w:val="left"/>
        <w:rPr>
          <w:b/>
          <w:u w:val="single"/>
        </w:rPr>
      </w:pPr>
    </w:p>
    <w:tbl>
      <w:tblPr>
        <w:tblStyle w:val="Rcsostblzat"/>
        <w:tblW w:w="92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544"/>
      </w:tblGrid>
      <w:tr w:rsidR="00B82EC1" w:rsidRPr="00516B2E" w14:paraId="3861D108" w14:textId="77777777" w:rsidTr="001A006E">
        <w:trPr>
          <w:trHeight w:val="76"/>
        </w:trPr>
        <w:tc>
          <w:tcPr>
            <w:tcW w:w="2835" w:type="dxa"/>
            <w:tcBorders>
              <w:bottom w:val="nil"/>
            </w:tcBorders>
            <w:shd w:val="clear" w:color="auto" w:fill="06AB71" w:themeFill="accent2"/>
            <w:vAlign w:val="center"/>
          </w:tcPr>
          <w:p w14:paraId="2159BB9E" w14:textId="77777777" w:rsidR="009600B5" w:rsidRPr="001A006E" w:rsidRDefault="009600B5" w:rsidP="00B82EC1">
            <w:pPr>
              <w:jc w:val="center"/>
              <w:rPr>
                <w:b/>
                <w:color w:val="FFFFFF" w:themeColor="background1"/>
              </w:rPr>
            </w:pPr>
            <w:r w:rsidRPr="001A006E">
              <w:rPr>
                <w:b/>
                <w:color w:val="FFFFFF" w:themeColor="background1"/>
              </w:rPr>
              <w:t>Feltétel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06AB71" w:themeFill="accent2"/>
            <w:vAlign w:val="center"/>
          </w:tcPr>
          <w:p w14:paraId="0A7F6E86" w14:textId="77777777" w:rsidR="009600B5" w:rsidRPr="001A006E" w:rsidRDefault="009600B5" w:rsidP="00B82EC1">
            <w:pPr>
              <w:jc w:val="center"/>
              <w:rPr>
                <w:b/>
                <w:color w:val="FFFFFF" w:themeColor="background1"/>
              </w:rPr>
            </w:pPr>
            <w:r w:rsidRPr="001A006E">
              <w:rPr>
                <w:b/>
                <w:color w:val="FFFFFF" w:themeColor="background1"/>
              </w:rPr>
              <w:t>Megfelelés indoklása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06AB71" w:themeFill="accent2"/>
            <w:vAlign w:val="center"/>
          </w:tcPr>
          <w:p w14:paraId="55BFC127" w14:textId="77777777" w:rsidR="009600B5" w:rsidRPr="001A006E" w:rsidRDefault="009600B5" w:rsidP="00B82EC1">
            <w:pPr>
              <w:jc w:val="center"/>
              <w:rPr>
                <w:b/>
                <w:color w:val="FFFFFF" w:themeColor="background1"/>
              </w:rPr>
            </w:pPr>
            <w:r w:rsidRPr="001A006E">
              <w:rPr>
                <w:b/>
                <w:color w:val="FFFFFF" w:themeColor="background1"/>
              </w:rPr>
              <w:t xml:space="preserve">Megjegyzés </w:t>
            </w:r>
            <w:r w:rsidR="00B82EC1" w:rsidRPr="001A006E">
              <w:rPr>
                <w:b/>
                <w:color w:val="FFFFFF" w:themeColor="background1"/>
              </w:rPr>
              <w:br/>
            </w:r>
            <w:r w:rsidR="006F1E7A" w:rsidRPr="006F1E7A">
              <w:rPr>
                <w:color w:val="FFFFFF" w:themeColor="background1"/>
                <w:sz w:val="16"/>
                <w:szCs w:val="16"/>
              </w:rPr>
              <w:t xml:space="preserve">(pl. link az adott </w:t>
            </w:r>
            <w:proofErr w:type="gramStart"/>
            <w:r w:rsidR="006F1E7A" w:rsidRPr="006F1E7A">
              <w:rPr>
                <w:color w:val="FFFFFF" w:themeColor="background1"/>
                <w:sz w:val="16"/>
                <w:szCs w:val="16"/>
              </w:rPr>
              <w:t>szolgáltatásra,</w:t>
            </w:r>
            <w:proofErr w:type="gramEnd"/>
            <w:r w:rsidR="006F1E7A" w:rsidRPr="006F1E7A">
              <w:rPr>
                <w:color w:val="FFFFFF" w:themeColor="background1"/>
                <w:sz w:val="16"/>
                <w:szCs w:val="16"/>
              </w:rPr>
              <w:t xml:space="preserve"> stb.)</w:t>
            </w:r>
          </w:p>
        </w:tc>
      </w:tr>
      <w:tr w:rsidR="00516B2E" w:rsidRPr="00516B2E" w14:paraId="6E5FBA7D" w14:textId="77777777" w:rsidTr="001A006E">
        <w:trPr>
          <w:trHeight w:val="100"/>
        </w:trPr>
        <w:tc>
          <w:tcPr>
            <w:tcW w:w="9214" w:type="dxa"/>
            <w:gridSpan w:val="3"/>
            <w:tcBorders>
              <w:top w:val="nil"/>
              <w:bottom w:val="single" w:sz="8" w:space="0" w:color="06AB71" w:themeColor="accent2"/>
            </w:tcBorders>
            <w:shd w:val="clear" w:color="auto" w:fill="auto"/>
            <w:vAlign w:val="center"/>
          </w:tcPr>
          <w:p w14:paraId="1B9CEDE9" w14:textId="77777777" w:rsidR="00516B2E" w:rsidRPr="009600B5" w:rsidRDefault="00516B2E" w:rsidP="009600B5">
            <w:pPr>
              <w:jc w:val="center"/>
              <w:rPr>
                <w:b/>
                <w:sz w:val="24"/>
              </w:rPr>
            </w:pPr>
            <w:r w:rsidRPr="001A006E">
              <w:rPr>
                <w:b/>
                <w:color w:val="06AB71" w:themeColor="accent2"/>
                <w:sz w:val="24"/>
              </w:rPr>
              <w:t>Életbiztosítás</w:t>
            </w:r>
          </w:p>
        </w:tc>
      </w:tr>
      <w:tr w:rsidR="00B82EC1" w:rsidRPr="00516B2E" w14:paraId="33128D81" w14:textId="77777777" w:rsidTr="008A25C2">
        <w:trPr>
          <w:trHeight w:val="1191"/>
        </w:trPr>
        <w:tc>
          <w:tcPr>
            <w:tcW w:w="2835" w:type="dxa"/>
            <w:tcBorders>
              <w:top w:val="single" w:sz="8" w:space="0" w:color="06AB71" w:themeColor="accent2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9824C1D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Teljes körű online tájé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koz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ta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tás a termékekről mini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mum a Bit. 152. §-ban, vala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mint a 378. §-ban előírt tájé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koz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ta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tási kötelezett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ségnek meg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 xml:space="preserve">felelően. </w:t>
            </w:r>
          </w:p>
        </w:tc>
        <w:tc>
          <w:tcPr>
            <w:tcW w:w="2835" w:type="dxa"/>
            <w:tcBorders>
              <w:top w:val="single" w:sz="8" w:space="0" w:color="06AB71" w:themeColor="accent2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6AED45E" w14:textId="77777777" w:rsidR="00516B2E" w:rsidRPr="009600B5" w:rsidRDefault="00516B2E" w:rsidP="008A25C2">
            <w:pPr>
              <w:jc w:val="left"/>
            </w:pPr>
          </w:p>
        </w:tc>
        <w:tc>
          <w:tcPr>
            <w:tcW w:w="3544" w:type="dxa"/>
            <w:tcBorders>
              <w:top w:val="single" w:sz="8" w:space="0" w:color="06AB71" w:themeColor="accent2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3C160034" w14:textId="77777777" w:rsidR="00516B2E" w:rsidRPr="009600B5" w:rsidRDefault="00516B2E" w:rsidP="008A25C2">
            <w:pPr>
              <w:jc w:val="left"/>
            </w:pPr>
          </w:p>
        </w:tc>
      </w:tr>
      <w:tr w:rsidR="00B82EC1" w:rsidRPr="00516B2E" w14:paraId="48EF3BFA" w14:textId="77777777" w:rsidTr="008A25C2">
        <w:trPr>
          <w:trHeight w:val="1191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9CB53B2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Online kapcsolatfelvételi le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he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tő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ség, kalkuláció, teljes adat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felvétel, dokumen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tu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mok elfogadása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856B898" w14:textId="77777777" w:rsidR="00516B2E" w:rsidRPr="009600B5" w:rsidRDefault="00516B2E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71F46C64" w14:textId="77777777" w:rsidR="00516B2E" w:rsidRPr="009600B5" w:rsidRDefault="00516B2E" w:rsidP="008A25C2">
            <w:pPr>
              <w:jc w:val="left"/>
            </w:pPr>
          </w:p>
        </w:tc>
      </w:tr>
      <w:tr w:rsidR="00B82EC1" w:rsidRPr="00516B2E" w14:paraId="349330E8" w14:textId="77777777" w:rsidTr="008A25C2">
        <w:trPr>
          <w:trHeight w:val="1191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1CDCC535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Online fizetés egyszeri vagy rendszeres díjfizetés esetén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C863E7F" w14:textId="77777777" w:rsidR="00516B2E" w:rsidRPr="009600B5" w:rsidRDefault="00516B2E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2518697A" w14:textId="77777777" w:rsidR="00516B2E" w:rsidRPr="009600B5" w:rsidRDefault="00516B2E" w:rsidP="008A25C2">
            <w:pPr>
              <w:jc w:val="left"/>
            </w:pPr>
          </w:p>
        </w:tc>
      </w:tr>
      <w:tr w:rsidR="00B82EC1" w:rsidRPr="00516B2E" w14:paraId="6F390994" w14:textId="77777777" w:rsidTr="008A25C2">
        <w:trPr>
          <w:trHeight w:val="1191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0DC807FB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Online ügy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fél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szol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gá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lat/ügy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fél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portál</w:t>
            </w:r>
            <w:r w:rsidR="00B82EC1" w:rsidRPr="00C15BA9">
              <w:rPr>
                <w:b/>
                <w:color w:val="7C949E" w:themeColor="text1" w:themeTint="99"/>
              </w:rPr>
              <w:t xml:space="preserve"> </w:t>
            </w:r>
            <w:r w:rsidRPr="00C15BA9">
              <w:rPr>
                <w:b/>
                <w:color w:val="7C949E" w:themeColor="text1" w:themeTint="99"/>
              </w:rPr>
              <w:t>(egyenleglekérés, kötvény- vagy igazolás</w:t>
            </w:r>
            <w:r w:rsidR="00B82EC1" w:rsidRPr="00C15BA9">
              <w:rPr>
                <w:b/>
                <w:color w:val="7C949E" w:themeColor="text1" w:themeTint="99"/>
              </w:rPr>
              <w:softHyphen/>
            </w:r>
            <w:r w:rsidRPr="00C15BA9">
              <w:rPr>
                <w:b/>
                <w:color w:val="7C949E" w:themeColor="text1" w:themeTint="99"/>
              </w:rPr>
              <w:t>letöltés, elérhetőségi adatmódosítás)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DE6D78A" w14:textId="77777777" w:rsidR="00516B2E" w:rsidRPr="009600B5" w:rsidRDefault="00516B2E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2BE79B2E" w14:textId="77777777" w:rsidR="00516B2E" w:rsidRPr="009600B5" w:rsidRDefault="00516B2E" w:rsidP="008A25C2">
            <w:pPr>
              <w:jc w:val="left"/>
            </w:pPr>
          </w:p>
        </w:tc>
      </w:tr>
      <w:tr w:rsidR="00B82EC1" w:rsidRPr="00516B2E" w14:paraId="2178CD05" w14:textId="77777777" w:rsidTr="008A25C2">
        <w:trPr>
          <w:trHeight w:val="1191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7A3152BF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Online kárbejelentés, ügyfolyamat nyomon követése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1405D73" w14:textId="77777777" w:rsidR="00516B2E" w:rsidRPr="009600B5" w:rsidRDefault="00516B2E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2D4DEC8E" w14:textId="77777777" w:rsidR="00516B2E" w:rsidRPr="009600B5" w:rsidRDefault="00516B2E" w:rsidP="008A25C2">
            <w:pPr>
              <w:jc w:val="left"/>
            </w:pPr>
          </w:p>
        </w:tc>
      </w:tr>
      <w:tr w:rsidR="00B82EC1" w:rsidRPr="00516B2E" w14:paraId="059FB1E1" w14:textId="77777777" w:rsidTr="008A25C2">
        <w:trPr>
          <w:trHeight w:val="1191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25DEC98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lastRenderedPageBreak/>
              <w:t>Ügyféligények folyamatos nyomon követése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84A4A66" w14:textId="77777777" w:rsidR="00516B2E" w:rsidRPr="009600B5" w:rsidRDefault="00516B2E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35151A53" w14:textId="77777777" w:rsidR="00516B2E" w:rsidRPr="009600B5" w:rsidRDefault="00516B2E" w:rsidP="008A25C2">
            <w:pPr>
              <w:jc w:val="left"/>
            </w:pPr>
          </w:p>
        </w:tc>
      </w:tr>
    </w:tbl>
    <w:p w14:paraId="5A77C267" w14:textId="77777777" w:rsidR="009600B5" w:rsidRDefault="009600B5" w:rsidP="00516B2E">
      <w:pPr>
        <w:rPr>
          <w:b/>
          <w:u w:val="single"/>
        </w:rPr>
      </w:pPr>
    </w:p>
    <w:p w14:paraId="3F69D610" w14:textId="77777777" w:rsidR="00516B2E" w:rsidRPr="00516B2E" w:rsidRDefault="009600B5" w:rsidP="00C15BA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A460C30" w14:textId="77777777" w:rsidR="00516B2E" w:rsidRPr="00516B2E" w:rsidRDefault="00516B2E" w:rsidP="00AC57AA">
      <w:pPr>
        <w:pStyle w:val="PersonalName"/>
        <w:numPr>
          <w:ilvl w:val="0"/>
          <w:numId w:val="9"/>
        </w:numPr>
        <w:ind w:left="426" w:hanging="426"/>
        <w:jc w:val="left"/>
      </w:pPr>
      <w:r w:rsidRPr="00516B2E">
        <w:lastRenderedPageBreak/>
        <w:t>DJPV Kiemelt szint</w:t>
      </w:r>
    </w:p>
    <w:p w14:paraId="4C4E6840" w14:textId="77777777" w:rsidR="00516B2E" w:rsidRPr="00516B2E" w:rsidRDefault="00516B2E" w:rsidP="00516B2E">
      <w:pPr>
        <w:jc w:val="left"/>
        <w:rPr>
          <w:b/>
          <w:u w:val="single"/>
        </w:rPr>
      </w:pPr>
    </w:p>
    <w:p w14:paraId="77023EC8" w14:textId="77777777" w:rsidR="00516B2E" w:rsidRPr="00B82EC1" w:rsidRDefault="00516B2E" w:rsidP="00B82EC1">
      <w:r w:rsidRPr="00B82EC1">
        <w:t xml:space="preserve">Kérjük, mutassa be, hogy </w:t>
      </w:r>
      <w:r w:rsidR="00B82EC1" w:rsidRPr="00B82EC1">
        <w:t>–</w:t>
      </w:r>
      <w:r w:rsidRPr="00B82EC1">
        <w:t xml:space="preserve"> a DJPV alapszintű védjegy jogosultsági feltételein felül </w:t>
      </w:r>
      <w:r w:rsidR="00B82EC1" w:rsidRPr="00B82EC1">
        <w:t>–</w:t>
      </w:r>
      <w:r w:rsidRPr="00B82EC1">
        <w:t xml:space="preserve"> a pályázó intézmény hogyan felel meg a DJPV emelt szintű védjegyhasználati jogosultság alábbi feltételeinek. (Kiemelkedően Digitális Biztosító – DJP Partner)</w:t>
      </w:r>
    </w:p>
    <w:p w14:paraId="2C2F6F33" w14:textId="77777777" w:rsidR="00516B2E" w:rsidRPr="00516B2E" w:rsidRDefault="00516B2E" w:rsidP="00516B2E">
      <w:pPr>
        <w:jc w:val="left"/>
        <w:rPr>
          <w:b/>
        </w:rPr>
      </w:pPr>
    </w:p>
    <w:tbl>
      <w:tblPr>
        <w:tblStyle w:val="Rcsostblzat"/>
        <w:tblW w:w="9214" w:type="dxa"/>
        <w:tblBorders>
          <w:insideH w:val="single" w:sz="4" w:space="0" w:color="ED1B34" w:themeColor="accent1"/>
          <w:insideV w:val="single" w:sz="4" w:space="0" w:color="ED1B34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4"/>
        <w:gridCol w:w="2545"/>
        <w:gridCol w:w="4015"/>
        <w:gridCol w:w="110"/>
      </w:tblGrid>
      <w:tr w:rsidR="002E0557" w:rsidRPr="00516B2E" w14:paraId="55EE3098" w14:textId="77777777" w:rsidTr="002E0557">
        <w:trPr>
          <w:trHeight w:val="76"/>
        </w:trPr>
        <w:tc>
          <w:tcPr>
            <w:tcW w:w="2544" w:type="dxa"/>
            <w:tcBorders>
              <w:top w:val="nil"/>
              <w:bottom w:val="nil"/>
              <w:right w:val="nil"/>
            </w:tcBorders>
            <w:shd w:val="clear" w:color="auto" w:fill="ED1B34" w:themeFill="accent1"/>
            <w:vAlign w:val="center"/>
          </w:tcPr>
          <w:p w14:paraId="32C9CAC6" w14:textId="77777777" w:rsidR="002E0557" w:rsidRPr="002E0557" w:rsidRDefault="002E0557" w:rsidP="00FC3E5F">
            <w:pPr>
              <w:jc w:val="center"/>
              <w:rPr>
                <w:b/>
                <w:color w:val="FFFFFF" w:themeColor="background1"/>
              </w:rPr>
            </w:pPr>
            <w:r w:rsidRPr="002E0557">
              <w:rPr>
                <w:b/>
                <w:color w:val="FFFFFF" w:themeColor="background1"/>
              </w:rPr>
              <w:t>Feltétel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ED1B34" w:themeFill="accent1"/>
            <w:vAlign w:val="center"/>
          </w:tcPr>
          <w:p w14:paraId="0274E034" w14:textId="77777777" w:rsidR="002E0557" w:rsidRPr="002E0557" w:rsidRDefault="002E0557" w:rsidP="00FC3E5F">
            <w:pPr>
              <w:jc w:val="center"/>
              <w:rPr>
                <w:b/>
                <w:color w:val="FFFFFF" w:themeColor="background1"/>
              </w:rPr>
            </w:pPr>
            <w:r w:rsidRPr="002E0557">
              <w:rPr>
                <w:b/>
                <w:color w:val="FFFFFF" w:themeColor="background1"/>
              </w:rPr>
              <w:t>Megfelelés indoklása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</w:tcBorders>
            <w:shd w:val="clear" w:color="auto" w:fill="ED1B34" w:themeFill="accent1"/>
            <w:vAlign w:val="center"/>
          </w:tcPr>
          <w:p w14:paraId="58C9EF4D" w14:textId="77777777" w:rsidR="002E0557" w:rsidRPr="002E0557" w:rsidRDefault="002E0557" w:rsidP="00FC3E5F">
            <w:pPr>
              <w:jc w:val="center"/>
              <w:rPr>
                <w:b/>
                <w:color w:val="FFFFFF" w:themeColor="background1"/>
              </w:rPr>
            </w:pPr>
            <w:r w:rsidRPr="002E0557">
              <w:rPr>
                <w:b/>
                <w:color w:val="FFFFFF" w:themeColor="background1"/>
              </w:rPr>
              <w:t xml:space="preserve">Megjegyzés </w:t>
            </w:r>
            <w:r w:rsidRPr="002E0557">
              <w:rPr>
                <w:b/>
                <w:color w:val="FFFFFF" w:themeColor="background1"/>
              </w:rPr>
              <w:br/>
              <w:t xml:space="preserve">(pl. link az adott </w:t>
            </w:r>
            <w:proofErr w:type="gramStart"/>
            <w:r w:rsidRPr="002E0557">
              <w:rPr>
                <w:b/>
                <w:color w:val="FFFFFF" w:themeColor="background1"/>
              </w:rPr>
              <w:t>szolgáltatásra,</w:t>
            </w:r>
            <w:proofErr w:type="gramEnd"/>
            <w:r w:rsidRPr="002E0557">
              <w:rPr>
                <w:b/>
                <w:color w:val="FFFFFF" w:themeColor="background1"/>
              </w:rPr>
              <w:t xml:space="preserve"> stb.)</w:t>
            </w:r>
          </w:p>
        </w:tc>
      </w:tr>
      <w:tr w:rsidR="002E0557" w:rsidRPr="00516B2E" w14:paraId="303B1922" w14:textId="77777777" w:rsidTr="00C15BA9">
        <w:trPr>
          <w:gridAfter w:val="1"/>
          <w:wAfter w:w="110" w:type="dxa"/>
          <w:trHeight w:val="567"/>
        </w:trPr>
        <w:tc>
          <w:tcPr>
            <w:tcW w:w="2544" w:type="dxa"/>
            <w:tcBorders>
              <w:top w:val="single" w:sz="4" w:space="0" w:color="ED1B34" w:themeColor="accent1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DCB1CF9" w14:textId="21FD5F37" w:rsidR="00516B2E" w:rsidRPr="00C15BA9" w:rsidRDefault="001440F3" w:rsidP="008A25C2">
            <w:pPr>
              <w:jc w:val="left"/>
              <w:rPr>
                <w:b/>
                <w:color w:val="7C949E" w:themeColor="text1" w:themeTint="99"/>
              </w:rPr>
            </w:pPr>
            <w:r>
              <w:rPr>
                <w:b/>
                <w:color w:val="7C949E" w:themeColor="text1" w:themeTint="99"/>
              </w:rPr>
              <w:t>Pénzügyi tudatosság programok</w:t>
            </w:r>
          </w:p>
        </w:tc>
        <w:tc>
          <w:tcPr>
            <w:tcW w:w="2545" w:type="dxa"/>
            <w:tcBorders>
              <w:top w:val="single" w:sz="4" w:space="0" w:color="ED1B34" w:themeColor="accent1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423498E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ED1B34" w:themeColor="accent1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38C9C944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53189B69" w14:textId="77777777" w:rsidTr="00C15BA9">
        <w:trPr>
          <w:gridAfter w:val="1"/>
          <w:wAfter w:w="110" w:type="dxa"/>
          <w:trHeight w:val="567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640089D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Társadalmi felelősségvállalás (oktatás)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1975204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65323B44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031598D7" w14:textId="77777777" w:rsidTr="00C15BA9">
        <w:trPr>
          <w:gridAfter w:val="1"/>
          <w:wAfter w:w="110" w:type="dxa"/>
          <w:trHeight w:val="567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720EE0B6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Videóchat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FCF9097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18EACF0B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3D30D489" w14:textId="77777777" w:rsidTr="00C15BA9">
        <w:trPr>
          <w:gridAfter w:val="1"/>
          <w:wAfter w:w="110" w:type="dxa"/>
          <w:trHeight w:val="567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E951A4A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Időjárás-értesítő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91E6CD6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4F424A7F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5917D059" w14:textId="77777777" w:rsidTr="00C15BA9">
        <w:trPr>
          <w:gridAfter w:val="1"/>
          <w:wAfter w:w="110" w:type="dxa"/>
          <w:trHeight w:val="567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155662EA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Mobilapplikáció vagy webes alkalmazás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E1D6800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392B9C4C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7F2D6178" w14:textId="77777777" w:rsidTr="00C15BA9">
        <w:trPr>
          <w:gridAfter w:val="1"/>
          <w:wAfter w:w="110" w:type="dxa"/>
          <w:trHeight w:val="567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01A0BDC7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Elektronikus dokumentumkezelés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0E9D2DCC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3EF2AEEC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6BCFB64B" w14:textId="77777777" w:rsidTr="00C15BA9">
        <w:trPr>
          <w:gridAfter w:val="1"/>
          <w:wAfter w:w="110" w:type="dxa"/>
          <w:trHeight w:val="567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0B0136ED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Funkciók baleset-megelőzésre, egészségmegőrzésre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8A4DF2A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78122984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46C52177" w14:textId="77777777" w:rsidTr="00C15BA9">
        <w:trPr>
          <w:gridAfter w:val="1"/>
          <w:wAfter w:w="110" w:type="dxa"/>
          <w:trHeight w:val="567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1A915981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Ügyféligények nyomon követése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5235FE3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49225FE1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63125AFE" w14:textId="77777777" w:rsidTr="00C15BA9">
        <w:trPr>
          <w:gridAfter w:val="1"/>
          <w:wAfter w:w="110" w:type="dxa"/>
          <w:trHeight w:val="567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13A1AD32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Egyéb digitális innováció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C7E1E46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4D5C255E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</w:tbl>
    <w:p w14:paraId="5239A5ED" w14:textId="77777777" w:rsidR="00516B2E" w:rsidRPr="00516B2E" w:rsidRDefault="00516B2E" w:rsidP="00516B2E">
      <w:pPr>
        <w:jc w:val="left"/>
        <w:rPr>
          <w:b/>
        </w:rPr>
      </w:pPr>
    </w:p>
    <w:p w14:paraId="3C441310" w14:textId="77777777" w:rsidR="00A826CC" w:rsidRDefault="00A826CC" w:rsidP="00A826C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Kérjük a dokumentumot olyan formátumban töltse fel, hogy a linkek, hivatkozások kattinthatóak legyenek.</w:t>
      </w:r>
    </w:p>
    <w:p w14:paraId="40F82547" w14:textId="3AFDF8F1" w:rsidR="007F4731" w:rsidRPr="00516B2E" w:rsidRDefault="007F4731" w:rsidP="00A826CC"/>
    <w:sectPr w:rsidR="007F4731" w:rsidRPr="00516B2E" w:rsidSect="00CA6E35">
      <w:headerReference w:type="default" r:id="rId8"/>
      <w:footerReference w:type="even" r:id="rId9"/>
      <w:footerReference w:type="default" r:id="rId10"/>
      <w:pgSz w:w="11906" w:h="16838"/>
      <w:pgMar w:top="2739" w:right="1418" w:bottom="2765" w:left="1418" w:header="709" w:footer="1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FF034" w14:textId="77777777" w:rsidR="00906800" w:rsidRDefault="00906800" w:rsidP="00310758">
      <w:r>
        <w:separator/>
      </w:r>
    </w:p>
  </w:endnote>
  <w:endnote w:type="continuationSeparator" w:id="0">
    <w:p w14:paraId="2744C3E3" w14:textId="77777777" w:rsidR="00906800" w:rsidRDefault="00906800" w:rsidP="0031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15563545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5D3353A7" w14:textId="77777777" w:rsidR="00637276" w:rsidRDefault="00637276" w:rsidP="00AC63AF">
        <w:pPr>
          <w:pStyle w:val="llb"/>
          <w:framePr w:wrap="none" w:vAnchor="text" w:hAnchor="margin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51D239C" w14:textId="77777777" w:rsidR="00637276" w:rsidRDefault="00637276" w:rsidP="00637276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-115305827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7055529" w14:textId="77777777" w:rsidR="00AC63AF" w:rsidRDefault="00AC63AF" w:rsidP="00AC63AF">
        <w:pPr>
          <w:pStyle w:val="llb"/>
          <w:framePr w:wrap="none" w:vAnchor="text" w:hAnchor="margin" w:y="987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72A0B672" w14:textId="77777777" w:rsidR="00310758" w:rsidRDefault="002C5653" w:rsidP="00637276">
    <w:pPr>
      <w:pStyle w:val="llb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9D69E1B" wp14:editId="597C3F35">
              <wp:simplePos x="0" y="0"/>
              <wp:positionH relativeFrom="margin">
                <wp:posOffset>5282565</wp:posOffset>
              </wp:positionH>
              <wp:positionV relativeFrom="margin">
                <wp:posOffset>7465060</wp:posOffset>
              </wp:positionV>
              <wp:extent cx="744855" cy="20828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4485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08338" w14:textId="77777777" w:rsidR="002C5653" w:rsidRPr="00014212" w:rsidRDefault="002C5653" w:rsidP="002C5653">
                          <w:pPr>
                            <w:pStyle w:val="llb"/>
                            <w:jc w:val="right"/>
                            <w:rPr>
                              <w:noProof/>
                            </w:rPr>
                          </w:pPr>
                          <w:proofErr w:type="spellStart"/>
                          <w:r w:rsidRPr="00777B82">
                            <w:rPr>
                              <w:sz w:val="12"/>
                              <w:szCs w:val="12"/>
                            </w:rPr>
                            <w:t>Powered</w:t>
                          </w:r>
                          <w:proofErr w:type="spellEnd"/>
                          <w:r w:rsidRPr="00777B82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777B82">
                            <w:rPr>
                              <w:sz w:val="12"/>
                              <w:szCs w:val="12"/>
                            </w:rPr>
                            <w:t>by</w:t>
                          </w:r>
                          <w:proofErr w:type="spellEnd"/>
                          <w:r w:rsidRPr="00777B82">
                            <w:rPr>
                              <w:sz w:val="12"/>
                              <w:szCs w:val="12"/>
                            </w:rPr>
                            <w:t xml:space="preserve"> DJP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14F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5.95pt;margin-top:587.8pt;width:58.65pt;height:16.4pt;rotation:-90;z-index:-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" filled="f" stroked="f" strokeweight=".5pt">
              <v:textbox>
                <w:txbxContent>
                  <w:p w:rsidR="002C5653" w:rsidRPr="00014212" w:rsidRDefault="002C5653" w:rsidP="002C5653">
                    <w:pPr>
                      <w:pStyle w:val="Footer"/>
                      <w:jc w:val="right"/>
                      <w:rPr>
                        <w:noProof/>
                      </w:rPr>
                    </w:pPr>
                    <w:proofErr w:type="spellStart"/>
                    <w:r w:rsidRPr="00777B82">
                      <w:rPr>
                        <w:sz w:val="12"/>
                        <w:szCs w:val="12"/>
                      </w:rPr>
                      <w:t>Powered</w:t>
                    </w:r>
                    <w:proofErr w:type="spellEnd"/>
                    <w:r w:rsidRPr="00777B82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777B82">
                      <w:rPr>
                        <w:sz w:val="12"/>
                        <w:szCs w:val="12"/>
                      </w:rPr>
                      <w:t>by</w:t>
                    </w:r>
                    <w:proofErr w:type="spellEnd"/>
                    <w:r w:rsidRPr="00777B82">
                      <w:rPr>
                        <w:sz w:val="12"/>
                        <w:szCs w:val="12"/>
                      </w:rPr>
                      <w:t xml:space="preserve"> DJP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65CBA">
      <w:t xml:space="preserve">1016 Budapest, Naphegy tér 8.   </w:t>
    </w:r>
    <w:r w:rsidR="00F65CBA" w:rsidRPr="00F65CBA">
      <w:rPr>
        <w:noProof/>
        <w:position w:val="4"/>
      </w:rPr>
      <w:drawing>
        <wp:inline distT="0" distB="0" distL="0" distR="0" wp14:anchorId="0E91C673" wp14:editId="0976D65D">
          <wp:extent cx="50800" cy="50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CBA" w:rsidRPr="00F65CBA">
      <w:rPr>
        <w:position w:val="4"/>
      </w:rPr>
      <w:t xml:space="preserve"> </w:t>
    </w:r>
    <w:r w:rsidR="00F65CBA">
      <w:t xml:space="preserve">  </w:t>
    </w:r>
    <w:hyperlink r:id="rId2" w:history="1">
      <w:r w:rsidR="00451512" w:rsidRPr="00E44E6F">
        <w:rPr>
          <w:rStyle w:val="Hiperhivatkozs"/>
        </w:rPr>
        <w:t>www.digitalisjoletprogram.hu</w:t>
      </w:r>
    </w:hyperlink>
    <w:r w:rsidR="00CA6E35">
      <w:rPr>
        <w:noProof/>
      </w:rPr>
      <w:drawing>
        <wp:anchor distT="0" distB="0" distL="114300" distR="114300" simplePos="0" relativeHeight="251666432" behindDoc="1" locked="1" layoutInCell="1" allowOverlap="1" wp14:anchorId="2F0A642F" wp14:editId="3CB233F8">
          <wp:simplePos x="0" y="0"/>
          <wp:positionH relativeFrom="page">
            <wp:posOffset>3125470</wp:posOffset>
          </wp:positionH>
          <wp:positionV relativeFrom="page">
            <wp:posOffset>9973310</wp:posOffset>
          </wp:positionV>
          <wp:extent cx="4064400" cy="356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jn_hatter_zold_marg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4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19EB5" w14:textId="77777777" w:rsidR="00906800" w:rsidRDefault="00906800" w:rsidP="00310758">
      <w:r>
        <w:separator/>
      </w:r>
    </w:p>
  </w:footnote>
  <w:footnote w:type="continuationSeparator" w:id="0">
    <w:p w14:paraId="1E7FB647" w14:textId="77777777" w:rsidR="00906800" w:rsidRDefault="00906800" w:rsidP="0031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C46D8" w14:textId="77777777" w:rsidR="00310758" w:rsidRDefault="00CA6E35">
    <w:pPr>
      <w:pStyle w:val="lfej"/>
    </w:pPr>
    <w:r>
      <w:rPr>
        <w:noProof/>
      </w:rPr>
      <w:drawing>
        <wp:anchor distT="0" distB="0" distL="114300" distR="114300" simplePos="0" relativeHeight="251665408" behindDoc="1" locked="1" layoutInCell="1" allowOverlap="1" wp14:anchorId="60D2BA6B" wp14:editId="0F4678C2">
          <wp:simplePos x="0" y="0"/>
          <wp:positionH relativeFrom="page">
            <wp:posOffset>3125470</wp:posOffset>
          </wp:positionH>
          <wp:positionV relativeFrom="page">
            <wp:posOffset>360045</wp:posOffset>
          </wp:positionV>
          <wp:extent cx="4075200" cy="356400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jn_hatter_piros_mar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459">
      <w:rPr>
        <w:noProof/>
      </w:rPr>
      <w:drawing>
        <wp:anchor distT="0" distB="0" distL="114300" distR="114300" simplePos="0" relativeHeight="251662336" behindDoc="1" locked="1" layoutInCell="1" allowOverlap="1" wp14:anchorId="1D9374CF" wp14:editId="3CF4E3DE">
          <wp:simplePos x="0" y="0"/>
          <wp:positionH relativeFrom="page">
            <wp:posOffset>349885</wp:posOffset>
          </wp:positionH>
          <wp:positionV relativeFrom="page">
            <wp:posOffset>720090</wp:posOffset>
          </wp:positionV>
          <wp:extent cx="1461600" cy="392400"/>
          <wp:effectExtent l="0" t="0" r="0" b="1905"/>
          <wp:wrapNone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00A0"/>
    <w:multiLevelType w:val="hybridMultilevel"/>
    <w:tmpl w:val="2B6AD6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45BBA"/>
    <w:multiLevelType w:val="hybridMultilevel"/>
    <w:tmpl w:val="7F741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36A4"/>
    <w:multiLevelType w:val="hybridMultilevel"/>
    <w:tmpl w:val="41F23E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EB4"/>
    <w:multiLevelType w:val="hybridMultilevel"/>
    <w:tmpl w:val="2E3E90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60EB"/>
    <w:multiLevelType w:val="hybridMultilevel"/>
    <w:tmpl w:val="FB546460"/>
    <w:lvl w:ilvl="0" w:tplc="8E22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5515C"/>
    <w:multiLevelType w:val="hybridMultilevel"/>
    <w:tmpl w:val="E224107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C229A"/>
    <w:multiLevelType w:val="hybridMultilevel"/>
    <w:tmpl w:val="847E54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0273"/>
    <w:multiLevelType w:val="hybridMultilevel"/>
    <w:tmpl w:val="60A2862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B9"/>
    <w:rsid w:val="000052F4"/>
    <w:rsid w:val="00040D4C"/>
    <w:rsid w:val="00074CD5"/>
    <w:rsid w:val="000B1392"/>
    <w:rsid w:val="000D3175"/>
    <w:rsid w:val="000E0EC2"/>
    <w:rsid w:val="00107551"/>
    <w:rsid w:val="001440F3"/>
    <w:rsid w:val="00146DB8"/>
    <w:rsid w:val="00147E16"/>
    <w:rsid w:val="001A006E"/>
    <w:rsid w:val="001E4418"/>
    <w:rsid w:val="002C5653"/>
    <w:rsid w:val="002E0557"/>
    <w:rsid w:val="002E6FA4"/>
    <w:rsid w:val="00304459"/>
    <w:rsid w:val="00310758"/>
    <w:rsid w:val="00326B42"/>
    <w:rsid w:val="003E17DC"/>
    <w:rsid w:val="00406FC0"/>
    <w:rsid w:val="00414E00"/>
    <w:rsid w:val="004207A6"/>
    <w:rsid w:val="0043582E"/>
    <w:rsid w:val="00435CD7"/>
    <w:rsid w:val="00443496"/>
    <w:rsid w:val="00446B49"/>
    <w:rsid w:val="00451512"/>
    <w:rsid w:val="00480CF1"/>
    <w:rsid w:val="0049123F"/>
    <w:rsid w:val="005161C3"/>
    <w:rsid w:val="00516B2E"/>
    <w:rsid w:val="005237C7"/>
    <w:rsid w:val="00577D2E"/>
    <w:rsid w:val="005A06E0"/>
    <w:rsid w:val="005F3DE5"/>
    <w:rsid w:val="00620D7E"/>
    <w:rsid w:val="00621EDC"/>
    <w:rsid w:val="00637276"/>
    <w:rsid w:val="006C1D74"/>
    <w:rsid w:val="006F1E7A"/>
    <w:rsid w:val="006F6AB9"/>
    <w:rsid w:val="0070261D"/>
    <w:rsid w:val="00702F96"/>
    <w:rsid w:val="0071124F"/>
    <w:rsid w:val="0077647C"/>
    <w:rsid w:val="00783BF1"/>
    <w:rsid w:val="007C35E1"/>
    <w:rsid w:val="007C49F8"/>
    <w:rsid w:val="007F4731"/>
    <w:rsid w:val="007F606B"/>
    <w:rsid w:val="008668EE"/>
    <w:rsid w:val="00871495"/>
    <w:rsid w:val="00884FD9"/>
    <w:rsid w:val="00892DA0"/>
    <w:rsid w:val="00897231"/>
    <w:rsid w:val="008A25C2"/>
    <w:rsid w:val="008A44BB"/>
    <w:rsid w:val="008A5250"/>
    <w:rsid w:val="008D60A3"/>
    <w:rsid w:val="00906800"/>
    <w:rsid w:val="00911AF1"/>
    <w:rsid w:val="00916D7F"/>
    <w:rsid w:val="00917846"/>
    <w:rsid w:val="00934BB6"/>
    <w:rsid w:val="009600B5"/>
    <w:rsid w:val="009B56CA"/>
    <w:rsid w:val="009D19A8"/>
    <w:rsid w:val="00A137E1"/>
    <w:rsid w:val="00A44C07"/>
    <w:rsid w:val="00A7092A"/>
    <w:rsid w:val="00A826CC"/>
    <w:rsid w:val="00AA2A35"/>
    <w:rsid w:val="00AC422F"/>
    <w:rsid w:val="00AC57AA"/>
    <w:rsid w:val="00AC63AF"/>
    <w:rsid w:val="00AF5C07"/>
    <w:rsid w:val="00B07241"/>
    <w:rsid w:val="00B550B9"/>
    <w:rsid w:val="00B82EC1"/>
    <w:rsid w:val="00B93A55"/>
    <w:rsid w:val="00BA1E48"/>
    <w:rsid w:val="00BF4359"/>
    <w:rsid w:val="00BF4C0D"/>
    <w:rsid w:val="00C15BA9"/>
    <w:rsid w:val="00C378E7"/>
    <w:rsid w:val="00C451B2"/>
    <w:rsid w:val="00C72057"/>
    <w:rsid w:val="00CA22F6"/>
    <w:rsid w:val="00CA6E35"/>
    <w:rsid w:val="00CB1CE3"/>
    <w:rsid w:val="00CC139D"/>
    <w:rsid w:val="00CF5A2B"/>
    <w:rsid w:val="00D500FD"/>
    <w:rsid w:val="00D65EF8"/>
    <w:rsid w:val="00D66A50"/>
    <w:rsid w:val="00DC07EA"/>
    <w:rsid w:val="00DC6433"/>
    <w:rsid w:val="00DD0BBB"/>
    <w:rsid w:val="00DF05D4"/>
    <w:rsid w:val="00E50FC0"/>
    <w:rsid w:val="00E64A2D"/>
    <w:rsid w:val="00F244A9"/>
    <w:rsid w:val="00F50CCF"/>
    <w:rsid w:val="00F65CBA"/>
    <w:rsid w:val="00FA141D"/>
    <w:rsid w:val="00FA50D3"/>
    <w:rsid w:val="00FE6905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53DD0"/>
  <w15:chartTrackingRefBased/>
  <w15:docId w15:val="{6A2E0B9B-824D-443D-BCB1-B72B90D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2EC1"/>
    <w:pPr>
      <w:jc w:val="both"/>
    </w:pPr>
    <w:rPr>
      <w:rFonts w:ascii="Roboto" w:hAnsi="Roboto" w:cs="Times New Roman (Body CS)"/>
      <w:sz w:val="2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16B2E"/>
    <w:pPr>
      <w:keepNext/>
      <w:keepLines/>
      <w:spacing w:before="240"/>
      <w:outlineLvl w:val="0"/>
    </w:pPr>
    <w:rPr>
      <w:rFonts w:eastAsiaTheme="majorEastAsia" w:cs="Times New Roman (Headings CS)"/>
      <w:b/>
      <w:color w:val="06AB71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6B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D1B3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1E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1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1E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22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1E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1E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1E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1E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52F4"/>
    <w:rPr>
      <w:rFonts w:ascii="Roboto" w:hAnsi="Roboto" w:cs="Times New Roman (Body CS)"/>
      <w:sz w:val="20"/>
    </w:rPr>
    <w:tblPr>
      <w:tblBorders>
        <w:insideH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1ED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16B2E"/>
    <w:rPr>
      <w:rFonts w:ascii="Roboto" w:eastAsiaTheme="majorEastAsia" w:hAnsi="Roboto" w:cs="Times New Roman (Headings CS)"/>
      <w:b/>
      <w:color w:val="06AB71" w:themeColor="accent2"/>
      <w:sz w:val="32"/>
      <w:szCs w:val="32"/>
    </w:rPr>
  </w:style>
  <w:style w:type="paragraph" w:styleId="Szvegtrzs">
    <w:name w:val="Body Text"/>
    <w:basedOn w:val="Norml"/>
    <w:link w:val="SzvegtrzsChar"/>
    <w:autoRedefine/>
    <w:uiPriority w:val="99"/>
    <w:semiHidden/>
    <w:unhideWhenUsed/>
    <w:qFormat/>
    <w:rsid w:val="00621EDC"/>
    <w:pPr>
      <w:spacing w:after="120" w:line="259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21EDC"/>
    <w:rPr>
      <w:sz w:val="20"/>
    </w:rPr>
  </w:style>
  <w:style w:type="paragraph" w:styleId="Szvegtrzs2">
    <w:name w:val="Body Text 2"/>
    <w:basedOn w:val="Norml"/>
    <w:link w:val="Szvegtrzs2Char"/>
    <w:autoRedefine/>
    <w:uiPriority w:val="99"/>
    <w:semiHidden/>
    <w:unhideWhenUsed/>
    <w:qFormat/>
    <w:rsid w:val="00621ED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21EDC"/>
    <w:rPr>
      <w:sz w:val="20"/>
    </w:rPr>
  </w:style>
  <w:style w:type="paragraph" w:styleId="Szvegtrzs3">
    <w:name w:val="Body Text 3"/>
    <w:basedOn w:val="Norml"/>
    <w:link w:val="Szvegtrzs3Char"/>
    <w:autoRedefine/>
    <w:uiPriority w:val="99"/>
    <w:semiHidden/>
    <w:unhideWhenUsed/>
    <w:qFormat/>
    <w:rsid w:val="00621EDC"/>
    <w:pPr>
      <w:spacing w:after="120" w:line="259" w:lineRule="auto"/>
    </w:pPr>
    <w:rPr>
      <w:sz w:val="15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1EDC"/>
    <w:rPr>
      <w:rFonts w:ascii="Roboto" w:hAnsi="Roboto"/>
      <w:sz w:val="15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A44C07"/>
    <w:pPr>
      <w:spacing w:after="16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A44C07"/>
    <w:rPr>
      <w:sz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44C0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44C07"/>
    <w:rPr>
      <w:sz w:val="20"/>
    </w:rPr>
  </w:style>
  <w:style w:type="paragraph" w:styleId="Szvegtrzselssora2">
    <w:name w:val="Body Text First Indent 2"/>
    <w:basedOn w:val="Szvegtrzsbehzssal"/>
    <w:link w:val="Szvegtrzselssora2Char"/>
    <w:autoRedefine/>
    <w:uiPriority w:val="99"/>
    <w:semiHidden/>
    <w:unhideWhenUsed/>
    <w:qFormat/>
    <w:rsid w:val="00621EDC"/>
    <w:pPr>
      <w:spacing w:after="160" w:line="259" w:lineRule="auto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21EDC"/>
    <w:rPr>
      <w:sz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44C0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44C07"/>
    <w:rPr>
      <w:sz w:val="20"/>
    </w:rPr>
  </w:style>
  <w:style w:type="paragraph" w:styleId="Szvegtrzsbehzssal3">
    <w:name w:val="Body Text Indent 3"/>
    <w:basedOn w:val="Norml"/>
    <w:link w:val="Szvegtrzsbehzssal3Char"/>
    <w:autoRedefine/>
    <w:uiPriority w:val="99"/>
    <w:semiHidden/>
    <w:unhideWhenUsed/>
    <w:qFormat/>
    <w:rsid w:val="00621EDC"/>
    <w:pPr>
      <w:spacing w:after="120" w:line="259" w:lineRule="auto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21EDC"/>
    <w:rPr>
      <w:rFonts w:ascii="Roboto" w:hAnsi="Roboto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621EDC"/>
    <w:rPr>
      <w:b/>
      <w:bCs/>
      <w:i w:val="0"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1EDC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6B2E"/>
    <w:rPr>
      <w:rFonts w:asciiTheme="majorHAnsi" w:eastAsiaTheme="majorEastAsia" w:hAnsiTheme="majorHAnsi" w:cstheme="majorBidi"/>
      <w:color w:val="ED1B3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1EDC"/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1EDC"/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1EDC"/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1EDC"/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7C35E1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35E1"/>
    <w:rPr>
      <w:rFonts w:ascii="Roboto" w:eastAsiaTheme="majorEastAsia" w:hAnsi="Roboto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1EDC"/>
    <w:pPr>
      <w:numPr>
        <w:ilvl w:val="1"/>
      </w:numPr>
      <w:spacing w:after="160"/>
    </w:pPr>
    <w:rPr>
      <w:rFonts w:eastAsiaTheme="minorEastAsia"/>
      <w:color w:val="728B97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21EDC"/>
    <w:rPr>
      <w:rFonts w:eastAsiaTheme="minorEastAsia"/>
      <w:color w:val="728B97" w:themeColor="text1" w:themeTint="A5"/>
      <w:spacing w:val="15"/>
      <w:sz w:val="22"/>
      <w:szCs w:val="22"/>
    </w:rPr>
  </w:style>
  <w:style w:type="character" w:styleId="Kiemels2">
    <w:name w:val="Strong"/>
    <w:basedOn w:val="Bekezdsalapbettpusa"/>
    <w:uiPriority w:val="22"/>
    <w:qFormat/>
    <w:rsid w:val="00621EDC"/>
    <w:rPr>
      <w:b/>
      <w:bCs/>
    </w:rPr>
  </w:style>
  <w:style w:type="character" w:styleId="Kiemels">
    <w:name w:val="Emphasis"/>
    <w:basedOn w:val="Bekezdsalapbettpusa"/>
    <w:uiPriority w:val="20"/>
    <w:qFormat/>
    <w:rsid w:val="00621EDC"/>
    <w:rPr>
      <w:i/>
      <w:iCs/>
    </w:rPr>
  </w:style>
  <w:style w:type="paragraph" w:styleId="Nincstrkz">
    <w:name w:val="No Spacing"/>
    <w:link w:val="NincstrkzChar"/>
    <w:uiPriority w:val="1"/>
    <w:qFormat/>
    <w:rsid w:val="00621EDC"/>
  </w:style>
  <w:style w:type="paragraph" w:styleId="Idzet">
    <w:name w:val="Quote"/>
    <w:basedOn w:val="Norml"/>
    <w:next w:val="Norml"/>
    <w:link w:val="IdzetChar"/>
    <w:uiPriority w:val="29"/>
    <w:qFormat/>
    <w:rsid w:val="00621EDC"/>
    <w:pPr>
      <w:spacing w:before="200" w:after="160"/>
      <w:ind w:left="864" w:right="864"/>
      <w:jc w:val="center"/>
    </w:pPr>
    <w:rPr>
      <w:i/>
      <w:iCs/>
      <w:color w:val="607882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1EDC"/>
    <w:rPr>
      <w:i/>
      <w:iCs/>
      <w:color w:val="607882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1EDC"/>
    <w:pPr>
      <w:pBdr>
        <w:top w:val="single" w:sz="4" w:space="10" w:color="ED1B34" w:themeColor="accent1"/>
        <w:bottom w:val="single" w:sz="4" w:space="10" w:color="ED1B34" w:themeColor="accent1"/>
      </w:pBdr>
      <w:spacing w:before="360" w:after="360"/>
      <w:ind w:left="864" w:right="864"/>
      <w:jc w:val="center"/>
    </w:pPr>
    <w:rPr>
      <w:i/>
      <w:iCs/>
      <w:color w:val="ED1B3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1EDC"/>
    <w:rPr>
      <w:i/>
      <w:iCs/>
      <w:color w:val="ED1B34" w:themeColor="accent1"/>
    </w:rPr>
  </w:style>
  <w:style w:type="character" w:styleId="Finomkiemels">
    <w:name w:val="Subtle Emphasis"/>
    <w:basedOn w:val="Bekezdsalapbettpusa"/>
    <w:uiPriority w:val="19"/>
    <w:qFormat/>
    <w:rsid w:val="00621EDC"/>
    <w:rPr>
      <w:i/>
      <w:iCs/>
      <w:color w:val="607882" w:themeColor="text1" w:themeTint="BF"/>
    </w:rPr>
  </w:style>
  <w:style w:type="character" w:styleId="Erskiemels">
    <w:name w:val="Intense Emphasis"/>
    <w:basedOn w:val="Bekezdsalapbettpusa"/>
    <w:uiPriority w:val="21"/>
    <w:qFormat/>
    <w:rsid w:val="00621EDC"/>
    <w:rPr>
      <w:i/>
      <w:iCs/>
      <w:color w:val="ED1B34" w:themeColor="accent1"/>
    </w:rPr>
  </w:style>
  <w:style w:type="character" w:styleId="Finomhivatkozs">
    <w:name w:val="Subtle Reference"/>
    <w:basedOn w:val="Bekezdsalapbettpusa"/>
    <w:uiPriority w:val="31"/>
    <w:qFormat/>
    <w:rsid w:val="00621EDC"/>
    <w:rPr>
      <w:smallCaps/>
      <w:color w:val="728B97" w:themeColor="text1" w:themeTint="A5"/>
    </w:rPr>
  </w:style>
  <w:style w:type="character" w:styleId="Ershivatkozs">
    <w:name w:val="Intense Reference"/>
    <w:basedOn w:val="Bekezdsalapbettpusa"/>
    <w:uiPriority w:val="32"/>
    <w:qFormat/>
    <w:rsid w:val="00621EDC"/>
    <w:rPr>
      <w:b/>
      <w:bCs/>
      <w:smallCaps/>
      <w:color w:val="ED1B34" w:themeColor="accent1"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1EDC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621EDC"/>
  </w:style>
  <w:style w:type="paragraph" w:customStyle="1" w:styleId="PersonalName">
    <w:name w:val="Personal Name"/>
    <w:basedOn w:val="Cm"/>
    <w:rsid w:val="00621EDC"/>
    <w:rPr>
      <w:b/>
      <w:caps/>
      <w:color w:val="000000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310758"/>
    <w:pPr>
      <w:tabs>
        <w:tab w:val="center" w:pos="4703"/>
        <w:tab w:val="right" w:pos="9406"/>
      </w:tabs>
    </w:pPr>
  </w:style>
  <w:style w:type="paragraph" w:styleId="NormlWeb">
    <w:name w:val="Normal (Web)"/>
    <w:basedOn w:val="Norml"/>
    <w:autoRedefine/>
    <w:uiPriority w:val="99"/>
    <w:semiHidden/>
    <w:unhideWhenUsed/>
    <w:qFormat/>
    <w:rsid w:val="00621EDC"/>
    <w:rPr>
      <w:rFonts w:cs="Times New Roman"/>
    </w:rPr>
  </w:style>
  <w:style w:type="paragraph" w:styleId="Normlbehzs">
    <w:name w:val="Normal Indent"/>
    <w:basedOn w:val="Norml"/>
    <w:uiPriority w:val="99"/>
    <w:semiHidden/>
    <w:unhideWhenUsed/>
    <w:rsid w:val="00621EDC"/>
    <w:pPr>
      <w:ind w:left="720"/>
    </w:pPr>
  </w:style>
  <w:style w:type="character" w:customStyle="1" w:styleId="lfejChar">
    <w:name w:val="Élőfej Char"/>
    <w:basedOn w:val="Bekezdsalapbettpusa"/>
    <w:link w:val="lfej"/>
    <w:uiPriority w:val="99"/>
    <w:rsid w:val="00310758"/>
    <w:rPr>
      <w:rFonts w:ascii="Roboto" w:hAnsi="Roboto" w:cs="Times New Roman (Body CS)"/>
      <w:sz w:val="20"/>
    </w:rPr>
  </w:style>
  <w:style w:type="paragraph" w:styleId="llb">
    <w:name w:val="footer"/>
    <w:basedOn w:val="Norml"/>
    <w:link w:val="llbChar"/>
    <w:uiPriority w:val="99"/>
    <w:unhideWhenUsed/>
    <w:rsid w:val="0031075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310758"/>
    <w:rPr>
      <w:rFonts w:ascii="Roboto" w:hAnsi="Roboto" w:cs="Times New Roman (Body CS)"/>
      <w:sz w:val="20"/>
    </w:rPr>
  </w:style>
  <w:style w:type="table" w:styleId="Tblzategyszer3">
    <w:name w:val="Plain Table 3"/>
    <w:basedOn w:val="Normltblzat"/>
    <w:uiPriority w:val="43"/>
    <w:rsid w:val="00DC64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A5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A5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DC64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iPriority w:val="99"/>
    <w:unhideWhenUsed/>
    <w:rsid w:val="00F65CBA"/>
    <w:rPr>
      <w:color w:val="06AB7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5CBA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semiHidden/>
    <w:unhideWhenUsed/>
    <w:rsid w:val="00637276"/>
  </w:style>
  <w:style w:type="character" w:styleId="Mrltotthiperhivatkozs">
    <w:name w:val="FollowedHyperlink"/>
    <w:basedOn w:val="Bekezdsalapbettpusa"/>
    <w:uiPriority w:val="99"/>
    <w:semiHidden/>
    <w:unhideWhenUsed/>
    <w:rsid w:val="008A5250"/>
    <w:rPr>
      <w:color w:val="06AB71" w:themeColor="followedHyperlink"/>
      <w:u w:val="single"/>
    </w:rPr>
  </w:style>
  <w:style w:type="table" w:styleId="Tblzatrcsos5stt">
    <w:name w:val="Grid Table 5 Dark"/>
    <w:basedOn w:val="Normltblzat"/>
    <w:uiPriority w:val="50"/>
    <w:rsid w:val="00F24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B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4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4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464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464C" w:themeFill="text1"/>
      </w:tcPr>
    </w:tblStylePr>
    <w:tblStylePr w:type="band1Vert">
      <w:tblPr/>
      <w:tcPr>
        <w:shd w:val="clear" w:color="auto" w:fill="A7B7BE" w:themeFill="text1" w:themeFillTint="66"/>
      </w:tcPr>
    </w:tblStylePr>
    <w:tblStylePr w:type="band1Horz">
      <w:tblPr/>
      <w:tcPr>
        <w:shd w:val="clear" w:color="auto" w:fill="A7B7BE" w:themeFill="text1" w:themeFillTint="66"/>
      </w:tcPr>
    </w:tblStylePr>
  </w:style>
  <w:style w:type="table" w:styleId="Tblzatrcsos4">
    <w:name w:val="Grid Table 4"/>
    <w:basedOn w:val="Normltblzat"/>
    <w:uiPriority w:val="49"/>
    <w:rsid w:val="00F244A9"/>
    <w:tblPr>
      <w:tblStyleRowBandSize w:val="1"/>
      <w:tblStyleColBandSize w:val="1"/>
      <w:tblBorders>
        <w:top w:val="single" w:sz="4" w:space="0" w:color="7C949E" w:themeColor="text1" w:themeTint="99"/>
        <w:left w:val="single" w:sz="4" w:space="0" w:color="7C949E" w:themeColor="text1" w:themeTint="99"/>
        <w:bottom w:val="single" w:sz="4" w:space="0" w:color="7C949E" w:themeColor="text1" w:themeTint="99"/>
        <w:right w:val="single" w:sz="4" w:space="0" w:color="7C949E" w:themeColor="text1" w:themeTint="99"/>
        <w:insideH w:val="single" w:sz="4" w:space="0" w:color="7C949E" w:themeColor="text1" w:themeTint="99"/>
        <w:insideV w:val="single" w:sz="4" w:space="0" w:color="7C949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4C" w:themeColor="text1"/>
          <w:left w:val="single" w:sz="4" w:space="0" w:color="38464C" w:themeColor="text1"/>
          <w:bottom w:val="single" w:sz="4" w:space="0" w:color="38464C" w:themeColor="text1"/>
          <w:right w:val="single" w:sz="4" w:space="0" w:color="38464C" w:themeColor="text1"/>
          <w:insideH w:val="nil"/>
          <w:insideV w:val="nil"/>
        </w:tcBorders>
        <w:shd w:val="clear" w:color="auto" w:fill="38464C" w:themeFill="text1"/>
      </w:tcPr>
    </w:tblStylePr>
    <w:tblStylePr w:type="lastRow">
      <w:rPr>
        <w:b/>
        <w:bCs/>
      </w:rPr>
      <w:tblPr/>
      <w:tcPr>
        <w:tcBorders>
          <w:top w:val="double" w:sz="4" w:space="0" w:color="3846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DF" w:themeFill="text1" w:themeFillTint="33"/>
      </w:tcPr>
    </w:tblStylePr>
    <w:tblStylePr w:type="band1Horz">
      <w:tblPr/>
      <w:tcPr>
        <w:shd w:val="clear" w:color="auto" w:fill="D3DBDF" w:themeFill="text1" w:themeFillTint="33"/>
      </w:tcPr>
    </w:tblStylePr>
  </w:style>
  <w:style w:type="table" w:styleId="Tblzatrcsos2">
    <w:name w:val="Grid Table 2"/>
    <w:basedOn w:val="Normltblzat"/>
    <w:uiPriority w:val="47"/>
    <w:rsid w:val="00F244A9"/>
    <w:tblPr>
      <w:tblStyleRowBandSize w:val="1"/>
      <w:tblStyleColBandSize w:val="1"/>
      <w:tblBorders>
        <w:top w:val="single" w:sz="2" w:space="0" w:color="7C949E" w:themeColor="text1" w:themeTint="99"/>
        <w:bottom w:val="single" w:sz="2" w:space="0" w:color="7C949E" w:themeColor="text1" w:themeTint="99"/>
        <w:insideH w:val="single" w:sz="2" w:space="0" w:color="7C949E" w:themeColor="text1" w:themeTint="99"/>
        <w:insideV w:val="single" w:sz="2" w:space="0" w:color="7C949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949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949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DF" w:themeFill="text1" w:themeFillTint="33"/>
      </w:tcPr>
    </w:tblStylePr>
    <w:tblStylePr w:type="band1Horz">
      <w:tblPr/>
      <w:tcPr>
        <w:shd w:val="clear" w:color="auto" w:fill="D3DBD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http://www.digitalisjoletprogram.hu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digitalisjoletprogram.hu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jp_theme">
  <a:themeElements>
    <a:clrScheme name="DJP">
      <a:dk1>
        <a:srgbClr val="38464C"/>
      </a:dk1>
      <a:lt1>
        <a:srgbClr val="FFFFFF"/>
      </a:lt1>
      <a:dk2>
        <a:srgbClr val="000000"/>
      </a:dk2>
      <a:lt2>
        <a:srgbClr val="E7E5E5"/>
      </a:lt2>
      <a:accent1>
        <a:srgbClr val="ED1B34"/>
      </a:accent1>
      <a:accent2>
        <a:srgbClr val="06AB71"/>
      </a:accent2>
      <a:accent3>
        <a:srgbClr val="005392"/>
      </a:accent3>
      <a:accent4>
        <a:srgbClr val="FF9300"/>
      </a:accent4>
      <a:accent5>
        <a:srgbClr val="942092"/>
      </a:accent5>
      <a:accent6>
        <a:srgbClr val="FFD200"/>
      </a:accent6>
      <a:hlink>
        <a:srgbClr val="06AB71"/>
      </a:hlink>
      <a:folHlink>
        <a:srgbClr val="06AB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p_theme" id="{EAC3AD21-71CF-5943-9BC2-91B472DC04EE}" vid="{502775DF-3F15-B941-B42D-C9B2EA107A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825E79-D9B1-5F49-A7F1-2A3AE497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318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András</dc:creator>
  <cp:keywords/>
  <dc:description/>
  <cp:lastModifiedBy>Urbán Viktor</cp:lastModifiedBy>
  <cp:revision>11</cp:revision>
  <dcterms:created xsi:type="dcterms:W3CDTF">2020-09-14T09:40:00Z</dcterms:created>
  <dcterms:modified xsi:type="dcterms:W3CDTF">2020-12-09T13:05:00Z</dcterms:modified>
</cp:coreProperties>
</file>